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>Информация о количестве замещенных рабочих мест у субъектов МСП за первый квартал 2015 года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4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кв. 201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5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Средняя численность работников малых предприятий (МП) списочного состава (без внешних совместителей) (с учетом средних и </w:t>
            </w:r>
            <w:proofErr w:type="spell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1,615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 по видам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Производство и распределение </w:t>
            </w:r>
          </w:p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электроэнергии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0,339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Операции с недвижимым имуществом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2672A6"/>
    <w:rsid w:val="00A27225"/>
    <w:rsid w:val="00D653CA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3</cp:revision>
  <dcterms:created xsi:type="dcterms:W3CDTF">2015-06-14T22:38:00Z</dcterms:created>
  <dcterms:modified xsi:type="dcterms:W3CDTF">2015-11-12T03:35:00Z</dcterms:modified>
</cp:coreProperties>
</file>